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529D">
      <w:pPr>
        <w:widowControl/>
        <w:spacing w:before="600" w:after="600"/>
        <w:jc w:val="left"/>
        <w:rPr>
          <w:rFonts w:hint="default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附件1：</w:t>
      </w:r>
    </w:p>
    <w:p w14:paraId="0738A9C7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24226E66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  <w:bookmarkStart w:id="0" w:name="_GoBack"/>
      <w:bookmarkEnd w:id="0"/>
    </w:p>
    <w:p w14:paraId="2ECAD02C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1359965F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375A11EF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2B9A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247E90F5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771180A0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72A53D3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1239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285B2EBD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583F3875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6D6B995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140D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7C706C61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 w14:paraId="7771E824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053ECF6D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148567A6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AFD8EE9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0A7FB762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6E9B0855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662E0B3D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757B8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C183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85BBC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E705C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7CABA6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421CBE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E1CEF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362795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7E87DF2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□推荐性国家标准  □指导性技术文件</w:t>
            </w:r>
          </w:p>
        </w:tc>
      </w:tr>
      <w:tr w14:paraId="78DE24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347FE6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135171F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5B1028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587F84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62875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35A99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5AEA9F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232D9E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5C82A2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F1F9A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10AABD2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 w14:paraId="20EC9EA8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00B4AB0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73FD06C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5175E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2CD8A1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064075A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 w14:paraId="531E47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1F561A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 w14:paraId="7F058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98C66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5FF9D3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3AE66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 w14:paraId="74EEB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85B7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7A796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 w14:paraId="41E408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B06EE2">
      <w:pPr>
        <w:jc w:val="left"/>
        <w:rPr>
          <w:rFonts w:asciiTheme="minorEastAsia" w:hAnsiTheme="minorEastAsia"/>
          <w:b/>
          <w:sz w:val="24"/>
        </w:rPr>
      </w:pPr>
    </w:p>
    <w:p w14:paraId="63CE1300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038D199F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70BB9E2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修订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推荐性国家标准的必要性、可行性</w:t>
      </w:r>
    </w:p>
    <w:p w14:paraId="4270C32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7AB98568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08C31F39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434112D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7BA35297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04D8A093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74155B8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6FB9FED0">
      <w:pPr>
        <w:spacing w:line="360" w:lineRule="auto"/>
        <w:ind w:firstLine="480" w:firstLineChars="200"/>
        <w:rPr>
          <w:sz w:val="24"/>
          <w:szCs w:val="24"/>
        </w:rPr>
      </w:pPr>
    </w:p>
    <w:p w14:paraId="6DB826A7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1CAB59B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1F5F1F52">
      <w:pPr>
        <w:spacing w:line="360" w:lineRule="auto"/>
        <w:ind w:firstLine="480" w:firstLineChars="200"/>
        <w:rPr>
          <w:sz w:val="24"/>
          <w:szCs w:val="24"/>
        </w:rPr>
      </w:pPr>
    </w:p>
    <w:p w14:paraId="6DD756F1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4F24EC9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68FA81A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49670B1B"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 w14:paraId="621E8CC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</w:t>
      </w:r>
      <w:r>
        <w:rPr>
          <w:rFonts w:hint="eastAsia"/>
          <w:sz w:val="24"/>
          <w:szCs w:val="24"/>
          <w:lang w:val="en-US" w:eastAsia="zh-CN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  <w:lang w:val="en-US" w:eastAsia="zh-CN"/>
        </w:rPr>
        <w:t>等。</w:t>
      </w:r>
      <w:r>
        <w:rPr>
          <w:rFonts w:hint="eastAsia"/>
          <w:sz w:val="24"/>
          <w:szCs w:val="24"/>
        </w:rPr>
        <w:t>】</w:t>
      </w:r>
    </w:p>
    <w:p w14:paraId="0655F04A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20C35373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）征求国务院有关部门或关联TC意见的情况</w:t>
      </w:r>
    </w:p>
    <w:p w14:paraId="5B688DA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 w14:paraId="1A48C391">
      <w:pPr>
        <w:spacing w:line="360" w:lineRule="auto"/>
        <w:rPr>
          <w:color w:val="FF0000"/>
          <w:sz w:val="24"/>
          <w:szCs w:val="24"/>
        </w:rPr>
      </w:pPr>
    </w:p>
    <w:p w14:paraId="4E14DA75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）经费预算</w:t>
      </w:r>
    </w:p>
    <w:p w14:paraId="36AAE0C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32F91507">
      <w:pPr>
        <w:spacing w:line="360" w:lineRule="auto"/>
        <w:ind w:firstLine="480" w:firstLineChars="200"/>
        <w:rPr>
          <w:sz w:val="24"/>
          <w:szCs w:val="24"/>
        </w:rPr>
      </w:pPr>
    </w:p>
    <w:p w14:paraId="441322B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）项目进度安排</w:t>
      </w:r>
    </w:p>
    <w:p w14:paraId="5626DE8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22E3FD9F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6EC88EA0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）需要申报的其他事项</w:t>
      </w:r>
    </w:p>
    <w:p w14:paraId="17EA335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D960F29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919</Words>
  <Characters>925</Characters>
  <Lines>6</Lines>
  <Paragraphs>1</Paragraphs>
  <TotalTime>4</TotalTime>
  <ScaleCrop>false</ScaleCrop>
  <LinksUpToDate>false</LinksUpToDate>
  <CharactersWithSpaces>1021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pear</cp:lastModifiedBy>
  <dcterms:modified xsi:type="dcterms:W3CDTF">2025-01-13T05:29:29Z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564E9AA19DEA47F19BB0B3D91438484F</vt:lpwstr>
  </property>
  <property fmtid="{D5CDD505-2E9C-101B-9397-08002B2CF9AE}" pid="4" name="KSOTemplateDocerSaveRecord">
    <vt:lpwstr>eyJoZGlkIjoiZWY5OWVjZDVkZGEyMWNkYzBkNWYwZWQ2ZDM3OWYzMDQiLCJ1c2VySWQiOiIzODU0NTU1MzYifQ==</vt:lpwstr>
  </property>
</Properties>
</file>